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spacing w:before="90"/>
        <w:ind w:left="582" w:right="622" w:firstLine="0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ANEXO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III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REQUERIMENTO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AVALIAÇÃO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ÉTNICO-RACIA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L</w:t>
      </w:r>
    </w:p>
    <w:p>
      <w:pPr>
        <w:pStyle w:val="7"/>
        <w:spacing w:before="3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left="583" w:right="62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REQUERIMENTO</w:t>
      </w: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spacing w:before="1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tabs>
          <w:tab w:val="left" w:pos="1231"/>
          <w:tab w:val="left" w:pos="4591"/>
          <w:tab w:val="left" w:pos="5114"/>
          <w:tab w:val="left" w:pos="6484"/>
          <w:tab w:val="left" w:pos="8884"/>
        </w:tabs>
        <w:spacing w:before="90"/>
        <w:ind w:left="4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Eu, ______________________________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, de matrícula________________,</w:t>
      </w:r>
    </w:p>
    <w:p>
      <w:pPr>
        <w:pStyle w:val="7"/>
        <w:tabs>
          <w:tab w:val="left" w:pos="3208"/>
          <w:tab w:val="left" w:pos="6148"/>
        </w:tabs>
        <w:spacing w:before="139" w:line="360" w:lineRule="auto"/>
        <w:ind w:left="441" w:right="47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regularmente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matriculado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(a)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curso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(mestrado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doutorado)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do 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Programa de Pós-Graduação em Estudos da Mídia, venho, por meio deste, uma vez que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declaro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negro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preto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pardo),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fim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específico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atender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ao</w:t>
      </w:r>
      <w:r>
        <w:rPr>
          <w:rFonts w:hint="default" w:ascii="Times New Roman" w:hAnsi="Times New Roman" w:cs="Times New Roman"/>
          <w:sz w:val="24"/>
          <w:szCs w:val="24"/>
        </w:rPr>
        <w:t xml:space="preserve"> previsto na Resolução nº 047/2020 - CONSEPE, de 08 de setembro de 2020, e ao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Edital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nº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00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/2023</w:t>
      </w:r>
      <w:r>
        <w:rPr>
          <w:rFonts w:hint="default" w:ascii="Times New Roman" w:hAnsi="Times New Roman" w:cs="Times New Roman"/>
          <w:color w:val="4F81BD" w:themeColor="accent1"/>
          <w:spacing w:val="1"/>
          <w:sz w:val="24"/>
          <w:szCs w:val="2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PPGEM,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requisitar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avaliação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Comissão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Heteroidentificação Étnico-Racial da UFRN, a fim de poder constar no cadastro de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reserva de bolsas do programa como beneficiário das políticas afirmativas de recorte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étnico-racial.</w:t>
      </w:r>
      <w:bookmarkStart w:id="0" w:name="_GoBack"/>
      <w:bookmarkEnd w:id="0"/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before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104140</wp:posOffset>
                </wp:positionV>
                <wp:extent cx="4343400" cy="1270"/>
                <wp:effectExtent l="0" t="0" r="0" b="0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>
                            <a:gd name="T0" fmla="+- 0 2532 2532"/>
                            <a:gd name="T1" fmla="*/ T0 w 6840"/>
                            <a:gd name="T2" fmla="+- 0 9372 2532"/>
                            <a:gd name="T3" fmla="*/ T2 w 6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26.6pt;margin-top:8.2pt;height:0.1pt;width:342pt;mso-position-horizontal-relative:page;mso-wrap-distance-bottom:0pt;mso-wrap-distance-top:0pt;z-index:-251656192;mso-width-relative:page;mso-height-relative:page;" filled="f" stroked="t" coordsize="6840,1" o:gfxdata="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1PfGe2QAAAAkBAAAPAAAAAAAAAAEAIAAAACIAAABkcnMvZG93bnJl&#10;di54bWxQSwECFAAUAAAACACHTuJAP3X5uqcCAADZBQAADgAAAAAAAAABACAAAAAoAQAAZHJzL2Uy&#10;b0RvYy54bWxQSwUGAAAAAAYABgBZAQAAQQYAAAAA&#10;" path="m0,0l6840,0e">
                <v:path o:connectlocs="0,0;4343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7"/>
        <w:spacing w:before="90"/>
        <w:ind w:left="3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do(a)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Candidato(a)</w:t>
      </w:r>
    </w:p>
    <w:p>
      <w:pPr>
        <w:pStyle w:val="7"/>
        <w:tabs>
          <w:tab w:val="left" w:pos="5250"/>
          <w:tab w:val="left" w:pos="7396"/>
          <w:tab w:val="left" w:pos="8884"/>
        </w:tabs>
        <w:ind w:left="337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5250"/>
          <w:tab w:val="left" w:pos="7396"/>
          <w:tab w:val="left" w:pos="8884"/>
        </w:tabs>
        <w:ind w:left="337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5250"/>
          <w:tab w:val="left" w:pos="7396"/>
          <w:tab w:val="left" w:pos="8884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5250"/>
          <w:tab w:val="left" w:pos="7396"/>
          <w:tab w:val="left" w:pos="8884"/>
        </w:tabs>
        <w:ind w:left="337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5250"/>
          <w:tab w:val="left" w:pos="7396"/>
          <w:tab w:val="left" w:pos="8884"/>
        </w:tabs>
        <w:ind w:left="33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Natal/RN,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de______.</w:t>
      </w:r>
    </w:p>
    <w:p>
      <w:pPr>
        <w:pStyle w:val="22"/>
        <w:framePr w:wrap="auto" w:vAnchor="margin" w:hAnchor="text" w:yAlign="inline"/>
        <w:bidi w:val="0"/>
        <w:spacing w:before="0" w:after="240" w:line="240" w:lineRule="auto"/>
        <w:ind w:left="0" w:right="0" w:firstLine="0"/>
        <w:jc w:val="left"/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8"/>
        <w:rFonts w:ascii="Broadway" w:hAnsi="Broadway"/>
        <w:sz w:val="19"/>
        <w:szCs w:val="19"/>
      </w:rPr>
      <w:t>www.cchla.ufrn.br/ppgem</w:t>
    </w:r>
    <w:r>
      <w:rPr>
        <w:rStyle w:val="18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8"/>
        <w:rFonts w:ascii="Broadway" w:hAnsi="Broadway"/>
        <w:sz w:val="19"/>
        <w:szCs w:val="19"/>
      </w:rPr>
      <w:t>ppgem_ufrn@yahoo.com.br</w:t>
    </w:r>
    <w:r>
      <w:rPr>
        <w:rStyle w:val="18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945" w:type="dxa"/>
      <w:tblInd w:w="-453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fixed"/>
      <w:tblCellMar>
        <w:top w:w="0" w:type="dxa"/>
        <w:left w:w="69" w:type="dxa"/>
        <w:bottom w:w="0" w:type="dxa"/>
        <w:right w:w="70" w:type="dxa"/>
      </w:tblCellMar>
    </w:tblPr>
    <w:tblGrid>
      <w:gridCol w:w="1821"/>
      <w:gridCol w:w="6303"/>
      <w:gridCol w:w="1821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9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9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9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9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068070" cy="75438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A7B0BA3"/>
    <w:rsid w:val="30F95DF8"/>
    <w:rsid w:val="46F2554C"/>
    <w:rsid w:val="4AA7489F"/>
    <w:rsid w:val="6BDB701F"/>
    <w:rsid w:val="75595BAC"/>
    <w:rsid w:val="78572C4A"/>
    <w:rsid w:val="7EA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ind w:left="681" w:hanging="241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7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3">
    <w:name w:val="Texto de balão Char"/>
    <w:basedOn w:val="4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3 Char"/>
    <w:basedOn w:val="4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">
    <w:name w:val="Cabeçalho Char"/>
    <w:basedOn w:val="4"/>
    <w:link w:val="9"/>
    <w:qFormat/>
    <w:uiPriority w:val="99"/>
  </w:style>
  <w:style w:type="character" w:customStyle="1" w:styleId="17">
    <w:name w:val="Rodapé Char"/>
    <w:basedOn w:val="4"/>
    <w:link w:val="10"/>
    <w:qFormat/>
    <w:uiPriority w:val="99"/>
  </w:style>
  <w:style w:type="character" w:customStyle="1" w:styleId="18">
    <w:name w:val="Link da Internet"/>
    <w:qFormat/>
    <w:uiPriority w:val="0"/>
    <w:rPr>
      <w:color w:val="0000FF"/>
      <w:u w:val="single"/>
    </w:rPr>
  </w:style>
  <w:style w:type="character" w:customStyle="1" w:styleId="19">
    <w:name w:val="url_programa"/>
    <w:basedOn w:val="4"/>
    <w:qFormat/>
    <w:uiPriority w:val="0"/>
  </w:style>
  <w:style w:type="paragraph" w:customStyle="1" w:styleId="20">
    <w:name w:val="Corpo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76" w:lineRule="auto"/>
      <w:ind w:left="0" w:right="0" w:firstLine="0"/>
      <w:jc w:val="left"/>
      <w:outlineLvl w:val="9"/>
    </w:pPr>
    <w:rPr>
      <w:rFonts w:ascii="Arial" w:hAnsi="Arial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pt-PT"/>
    </w:rPr>
  </w:style>
  <w:style w:type="character" w:customStyle="1" w:styleId="21">
    <w:name w:val="Nenhum"/>
    <w:qFormat/>
    <w:uiPriority w:val="0"/>
  </w:style>
  <w:style w:type="paragraph" w:customStyle="1" w:styleId="22">
    <w:name w:val="Padrão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741</Characters>
  <Lines>6</Lines>
  <Paragraphs>1</Paragraphs>
  <TotalTime>1</TotalTime>
  <ScaleCrop>false</ScaleCrop>
  <LinksUpToDate>false</LinksUpToDate>
  <CharactersWithSpaces>852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PPGEM-02</cp:lastModifiedBy>
  <cp:lastPrinted>2017-02-24T17:04:00Z</cp:lastPrinted>
  <dcterms:modified xsi:type="dcterms:W3CDTF">2023-03-01T17:04:58Z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4BA51918AE254BC99C64FC2308C983B8</vt:lpwstr>
  </property>
</Properties>
</file>