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</w:rPr>
        <w:t>ANEXO I – FORMULÁRIO DE INSCRIÇÃO PARA A SELEÇÃO DE BOLSAS DE DEMANDA SOCIAL/CAPES – PPgEM 201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9</w:t>
      </w:r>
      <w:bookmarkStart w:id="0" w:name="_GoBack"/>
      <w:bookmarkEnd w:id="0"/>
    </w:p>
    <w:tbl>
      <w:tblPr>
        <w:tblStyle w:val="9"/>
        <w:tblW w:w="9474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9"/>
        <w:gridCol w:w="115"/>
        <w:gridCol w:w="251"/>
        <w:gridCol w:w="331"/>
        <w:gridCol w:w="243"/>
        <w:gridCol w:w="605"/>
        <w:gridCol w:w="462"/>
        <w:gridCol w:w="30"/>
        <w:gridCol w:w="379"/>
        <w:gridCol w:w="870"/>
        <w:gridCol w:w="925"/>
        <w:gridCol w:w="1159"/>
        <w:gridCol w:w="30"/>
        <w:gridCol w:w="1320"/>
        <w:gridCol w:w="30"/>
        <w:gridCol w:w="202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  <w:tblCellSpacing w:w="15" w:type="dxa"/>
        </w:trPr>
        <w:tc>
          <w:tcPr>
            <w:tcW w:w="65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30" w:type="dxa"/>
            <w:gridSpan w:val="1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02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381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Passaporte:</w:t>
            </w:r>
          </w:p>
        </w:tc>
        <w:tc>
          <w:tcPr>
            <w:tcW w:w="336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76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Banco:</w:t>
            </w:r>
          </w:p>
        </w:tc>
        <w:tc>
          <w:tcPr>
            <w:tcW w:w="140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Nº:</w:t>
            </w:r>
          </w:p>
        </w:tc>
        <w:tc>
          <w:tcPr>
            <w:tcW w:w="3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Agência:</w:t>
            </w:r>
          </w:p>
        </w:tc>
        <w:tc>
          <w:tcPr>
            <w:tcW w:w="208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Conta-corrente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tabs>
                <w:tab w:val="left" w:pos="329"/>
              </w:tabs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266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Possui vínculo empregatício:</w:t>
            </w:r>
          </w:p>
        </w:tc>
        <w:tc>
          <w:tcPr>
            <w:tcW w:w="6723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SIM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empregador: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IES     (     ) Funcionário Público (Federal, Estadual, Municipal)       (     ) Empresa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Tipo de afastamento: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(     ) INTEGRAL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PARCIAL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Categoria funcional: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DOCENTE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TÉCNICO          (     ) RECÉM-GRADUADO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Situação salarial: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 COM SALÁRIO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(     ) SEM SALÁRIO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351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Tempo de serviço:</w:t>
            </w:r>
          </w:p>
        </w:tc>
        <w:tc>
          <w:tcPr>
            <w:tcW w:w="8033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3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>
            <w:pPr>
              <w:pStyle w:val="3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3"/>
              <w:spacing w:before="120" w:beforeAutospacing="0" w:after="12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Assinatura do(a) Aluno(a)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COMISSÃO DE BOLSAS (NÃO PREENCHER)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" w:hRule="atLeast"/>
          <w:tblCellSpacing w:w="15" w:type="dxa"/>
        </w:trPr>
        <w:tc>
          <w:tcPr>
            <w:tcW w:w="159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Concessão:</w:t>
            </w:r>
          </w:p>
        </w:tc>
        <w:tc>
          <w:tcPr>
            <w:tcW w:w="5750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SIM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(       ) CLASSIFICAÇÃO</w:t>
            </w:r>
          </w:p>
        </w:tc>
        <w:tc>
          <w:tcPr>
            <w:tcW w:w="201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     ) NÃO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514" w:hRule="atLeast"/>
          <w:tblCellSpacing w:w="15" w:type="dxa"/>
        </w:trPr>
        <w:tc>
          <w:tcPr>
            <w:tcW w:w="9414" w:type="dxa"/>
            <w:gridSpan w:val="1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D8D8D8" w:themeFill="background1" w:themeFillShade="D9"/>
            <w:vAlign w:val="center"/>
          </w:tcPr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Data: ______/______/______.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3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>
            <w:pPr>
              <w:pStyle w:val="3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</w:t>
            </w:r>
          </w:p>
          <w:p>
            <w:pPr>
              <w:pStyle w:val="3"/>
              <w:spacing w:before="120" w:beforeAutospacing="0" w:after="120" w:afterAutospacing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Assinatura do(a) Presidente da Comissão de Seleção de Bolsas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5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5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5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6"/>
        <w:rFonts w:ascii="Broadway" w:hAnsi="Broadway"/>
        <w:sz w:val="19"/>
        <w:szCs w:val="19"/>
      </w:rPr>
      <w:t>www.cchla.ufrn.br/ppgem</w:t>
    </w:r>
    <w:r>
      <w:rPr>
        <w:rStyle w:val="16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6"/>
        <w:rFonts w:ascii="Broadway" w:hAnsi="Broadway"/>
        <w:sz w:val="19"/>
        <w:szCs w:val="19"/>
      </w:rPr>
      <w:t>ppgem_ufrn@yahoo.com.br</w:t>
    </w:r>
    <w:r>
      <w:rPr>
        <w:rStyle w:val="16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9945" w:type="dxa"/>
      <w:tblInd w:w="-720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fixed"/>
      <w:tblCellMar>
        <w:top w:w="0" w:type="dxa"/>
        <w:left w:w="69" w:type="dxa"/>
        <w:bottom w:w="0" w:type="dxa"/>
        <w:right w:w="70" w:type="dxa"/>
      </w:tblCellMar>
    </w:tblPr>
    <w:tblGrid>
      <w:gridCol w:w="1821"/>
      <w:gridCol w:w="6303"/>
      <w:gridCol w:w="1821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Layout w:type="fixed"/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4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303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4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4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1821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4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lang w:eastAsia="pt-BR"/>
            </w:rPr>
            <w:drawing>
              <wp:inline distT="0" distB="0" distL="19050" distR="0">
                <wp:extent cx="762000" cy="733425"/>
                <wp:effectExtent l="0" t="0" r="0" b="0"/>
                <wp:docPr id="4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7756"/>
    <w:rsid w:val="000A6D98"/>
    <w:rsid w:val="000B1A81"/>
    <w:rsid w:val="000C19CE"/>
    <w:rsid w:val="000E28B3"/>
    <w:rsid w:val="000F6FB5"/>
    <w:rsid w:val="000F7D1B"/>
    <w:rsid w:val="00146CC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97D69"/>
    <w:rsid w:val="004F0ECB"/>
    <w:rsid w:val="00526EA7"/>
    <w:rsid w:val="005854C8"/>
    <w:rsid w:val="00587E27"/>
    <w:rsid w:val="005B5156"/>
    <w:rsid w:val="005D048E"/>
    <w:rsid w:val="00640738"/>
    <w:rsid w:val="006504D9"/>
    <w:rsid w:val="006A1014"/>
    <w:rsid w:val="006F6B81"/>
    <w:rsid w:val="00780C5E"/>
    <w:rsid w:val="00782750"/>
    <w:rsid w:val="00793A0F"/>
    <w:rsid w:val="007F3917"/>
    <w:rsid w:val="00800C9C"/>
    <w:rsid w:val="00896B1A"/>
    <w:rsid w:val="008B27E4"/>
    <w:rsid w:val="008B7CE9"/>
    <w:rsid w:val="00902980"/>
    <w:rsid w:val="00905E85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A5772"/>
    <w:rsid w:val="00AB389D"/>
    <w:rsid w:val="00B70976"/>
    <w:rsid w:val="00BB14C1"/>
    <w:rsid w:val="00C87298"/>
    <w:rsid w:val="00CA7E7D"/>
    <w:rsid w:val="00CB38A5"/>
    <w:rsid w:val="00D30882"/>
    <w:rsid w:val="00D34BDB"/>
    <w:rsid w:val="00D74419"/>
    <w:rsid w:val="00DE01B7"/>
    <w:rsid w:val="00DE09D1"/>
    <w:rsid w:val="00E05E3E"/>
    <w:rsid w:val="00F20529"/>
    <w:rsid w:val="00F45985"/>
    <w:rsid w:val="00F66D55"/>
    <w:rsid w:val="00FC15B6"/>
    <w:rsid w:val="00FD53C9"/>
    <w:rsid w:val="00FE40CC"/>
    <w:rsid w:val="46F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2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4">
    <w:name w:val="header"/>
    <w:basedOn w:val="1"/>
    <w:link w:val="14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5">
    <w:name w:val="footer"/>
    <w:basedOn w:val="1"/>
    <w:link w:val="15"/>
    <w:unhideWhenUsed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">
    <w:name w:val="Hyperlink"/>
    <w:basedOn w:val="7"/>
    <w:unhideWhenUsed/>
    <w:uiPriority w:val="99"/>
    <w:rPr>
      <w:color w:val="0000FF" w:themeColor="hyperlink"/>
      <w:u w:val="single"/>
    </w:rPr>
  </w:style>
  <w:style w:type="paragraph" w:customStyle="1" w:styleId="1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1">
    <w:name w:val="Texto de balão Char"/>
    <w:basedOn w:val="7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12">
    <w:name w:val="Título 3 Char"/>
    <w:basedOn w:val="7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3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4">
    <w:name w:val="Cabeçalho Char"/>
    <w:basedOn w:val="7"/>
    <w:link w:val="4"/>
    <w:qFormat/>
    <w:uiPriority w:val="99"/>
  </w:style>
  <w:style w:type="character" w:customStyle="1" w:styleId="15">
    <w:name w:val="Rodapé Char"/>
    <w:basedOn w:val="7"/>
    <w:link w:val="5"/>
    <w:qFormat/>
    <w:uiPriority w:val="99"/>
  </w:style>
  <w:style w:type="character" w:customStyle="1" w:styleId="16">
    <w:name w:val="Link da Internet"/>
    <w:uiPriority w:val="0"/>
    <w:rPr>
      <w:color w:val="0000FF"/>
      <w:u w:val="single"/>
    </w:rPr>
  </w:style>
  <w:style w:type="character" w:customStyle="1" w:styleId="17">
    <w:name w:val="url_programa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144</Words>
  <Characters>778</Characters>
  <Lines>6</Lines>
  <Paragraphs>1</Paragraphs>
  <TotalTime>1</TotalTime>
  <ScaleCrop>false</ScaleCrop>
  <LinksUpToDate>false</LinksUpToDate>
  <CharactersWithSpaces>921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</cp:lastModifiedBy>
  <cp:lastPrinted>2017-02-24T17:04:00Z</cp:lastPrinted>
  <dcterms:modified xsi:type="dcterms:W3CDTF">2019-02-18T12:08:45Z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